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Дополнительное соглашение № _6_</w:t>
      </w:r>
    </w:p>
    <w:p w14:paraId="0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к Договору возмездного оказания услуг № б/н от 31.03.2025 года</w:t>
      </w:r>
    </w:p>
    <w:p w14:paraId="03000000">
      <w:pPr>
        <w:ind/>
        <w:jc w:val="center"/>
        <w:rPr>
          <w:b w:val="1"/>
          <w:sz w:val="22"/>
        </w:rPr>
      </w:pPr>
    </w:p>
    <w:p w14:paraId="04000000">
      <w:pPr>
        <w:rPr>
          <w:sz w:val="22"/>
        </w:rPr>
      </w:pPr>
      <w:r>
        <w:rPr>
          <w:sz w:val="22"/>
        </w:rPr>
        <w:t xml:space="preserve">г. Тюмень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                                             </w:t>
      </w:r>
      <w:r>
        <w:rPr>
          <w:sz w:val="22"/>
        </w:rPr>
        <w:t>«01» января 2026 года</w:t>
      </w:r>
    </w:p>
    <w:p w14:paraId="05000000">
      <w:pPr>
        <w:rPr>
          <w:sz w:val="22"/>
        </w:rPr>
      </w:pPr>
    </w:p>
    <w:p w14:paraId="06000000">
      <w:pPr>
        <w:ind w:firstLine="567" w:left="0"/>
        <w:jc w:val="both"/>
        <w:rPr>
          <w:sz w:val="22"/>
        </w:rPr>
      </w:pPr>
      <w:bookmarkStart w:id="1" w:name="_Hlk188480308"/>
      <w:r>
        <w:rPr>
          <w:b w:val="1"/>
          <w:sz w:val="22"/>
        </w:rPr>
        <w:t xml:space="preserve">Общество с ограниченной ответственностью Специализированный застройщик «Первая линия», </w:t>
      </w:r>
      <w:r>
        <w:rPr>
          <w:sz w:val="22"/>
        </w:rPr>
        <w:t xml:space="preserve">именуемое в дальнейшем </w:t>
      </w:r>
      <w:r>
        <w:rPr>
          <w:b w:val="1"/>
          <w:sz w:val="22"/>
        </w:rPr>
        <w:t>«Заказчик»</w:t>
      </w:r>
      <w:r>
        <w:rPr>
          <w:sz w:val="22"/>
        </w:rPr>
        <w:t xml:space="preserve">, в лице директора </w:t>
      </w:r>
      <w:r>
        <w:rPr>
          <w:b w:val="1"/>
          <w:sz w:val="22"/>
        </w:rPr>
        <w:t xml:space="preserve">Бжевского Евгения </w:t>
      </w:r>
      <w:bookmarkEnd w:id="1"/>
      <w:r>
        <w:rPr>
          <w:b w:val="1"/>
          <w:sz w:val="22"/>
        </w:rPr>
        <w:t>Викторовича</w:t>
      </w:r>
      <w:r>
        <w:rPr>
          <w:sz w:val="22"/>
        </w:rPr>
        <w:t>, действующего на основании Устава</w:t>
      </w:r>
      <w:r>
        <w:rPr>
          <w:sz w:val="22"/>
        </w:rPr>
        <w:t xml:space="preserve">, </w:t>
      </w:r>
      <w:r>
        <w:rPr>
          <w:sz w:val="22"/>
        </w:rPr>
        <w:t xml:space="preserve">с одной стороны, и </w:t>
      </w:r>
    </w:p>
    <w:p w14:paraId="07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_________________________________</w:t>
      </w:r>
      <w:r>
        <w:rPr>
          <w:sz w:val="22"/>
        </w:rPr>
        <w:t xml:space="preserve">, именуемый в дальнейшем </w:t>
      </w:r>
      <w:r>
        <w:rPr>
          <w:b w:val="1"/>
          <w:sz w:val="22"/>
        </w:rPr>
        <w:t>«Исполнитель»</w:t>
      </w:r>
      <w:r>
        <w:rPr>
          <w:sz w:val="22"/>
        </w:rPr>
        <w:t xml:space="preserve">, с другой стороны, вместе именуемые Стороны, </w:t>
      </w:r>
      <w:r>
        <w:rPr>
          <w:sz w:val="22"/>
        </w:rPr>
        <w:t>заключили настоящие дополнительное соглашение к договору возмездного оказания услуг № б/н от 31.03.2025 года (далее – Договор) о нижеследующем:</w:t>
      </w:r>
    </w:p>
    <w:p w14:paraId="08000000">
      <w:pPr>
        <w:ind/>
        <w:jc w:val="both"/>
        <w:rPr>
          <w:sz w:val="22"/>
        </w:rPr>
      </w:pPr>
    </w:p>
    <w:p w14:paraId="09000000">
      <w:pPr>
        <w:pStyle w:val="Style_1"/>
        <w:numPr>
          <w:ilvl w:val="0"/>
          <w:numId w:val="1"/>
        </w:numPr>
        <w:spacing w:line="300" w:lineRule="atLeast"/>
        <w:ind w:hanging="567" w:left="567"/>
        <w:jc w:val="both"/>
        <w:rPr>
          <w:sz w:val="22"/>
        </w:rPr>
      </w:pPr>
      <w:r>
        <w:rPr>
          <w:sz w:val="22"/>
        </w:rPr>
        <w:t xml:space="preserve">Стороны пришли к соглашению, что в отношении договоров-оснований, в соответствии с которыми Покупатель приобретает </w:t>
      </w:r>
      <w:r>
        <w:rPr>
          <w:color w:val="000000"/>
          <w:sz w:val="22"/>
        </w:rPr>
        <w:t xml:space="preserve">квартиру </w:t>
      </w:r>
      <w:r>
        <w:rPr>
          <w:sz w:val="22"/>
        </w:rPr>
        <w:t>в период с 01.01.2026 по 31.12.2026.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в объектах: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 xml:space="preserve">Тюменская область, Деревня Дударева, Улица Сергея Джанбровского, д. 29, </w:t>
      </w:r>
      <w:r>
        <w:rPr>
          <w:rStyle w:val="Style_2_ch"/>
          <w:color w:val="000000"/>
          <w:sz w:val="22"/>
          <w:u w:val="none"/>
        </w:rPr>
        <w:fldChar w:fldCharType="end"/>
      </w:r>
    </w:p>
    <w:p w14:paraId="0A000000">
      <w:pPr>
        <w:numPr>
          <w:numId w:val="2"/>
        </w:numPr>
      </w:pPr>
      <w:r>
        <w:rPr>
          <w:sz w:val="22"/>
        </w:rPr>
        <w:t xml:space="preserve"> с участием Агента, Заказчик выплачивает Исполнителю вознаграждение в размере 4% (четыре) процента от цены договора-основания при условии заключения ДДУ с условиями оплаты </w:t>
      </w:r>
      <w:r>
        <w:rPr>
          <w:sz w:val="22"/>
        </w:rPr>
        <w:t xml:space="preserve"> ипотека или 100% оплата.</w:t>
      </w:r>
      <w:r>
        <w:br/>
      </w:r>
    </w:p>
    <w:p w14:paraId="0B000000">
      <w:pPr>
        <w:pStyle w:val="Style_1"/>
        <w:numPr>
          <w:ilvl w:val="0"/>
          <w:numId w:val="1"/>
        </w:numPr>
        <w:spacing w:line="300" w:lineRule="atLeast"/>
        <w:ind w:hanging="567" w:left="567"/>
        <w:jc w:val="both"/>
        <w:rPr>
          <w:sz w:val="22"/>
        </w:rPr>
      </w:pPr>
      <w:r>
        <w:rPr>
          <w:sz w:val="22"/>
        </w:rPr>
        <w:t xml:space="preserve">Стороны пришли к соглашению, что в отношении договоров-оснований, в соответствии с которыми Покупатель приобретает </w:t>
      </w:r>
      <w:r>
        <w:rPr>
          <w:color w:val="000000"/>
          <w:sz w:val="22"/>
        </w:rPr>
        <w:t xml:space="preserve">квартиру </w:t>
      </w:r>
      <w:r>
        <w:rPr>
          <w:sz w:val="22"/>
        </w:rPr>
        <w:t>в период с 01.01.2026 по 31.12.2026.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в объектах: </w:t>
      </w:r>
      <w:r>
        <w:rPr>
          <w:rStyle w:val="Style_2_ch"/>
          <w:color w:val="000000"/>
          <w:sz w:val="22"/>
          <w:u w:val="none"/>
        </w:rPr>
        <w:fldChar w:fldCharType="begin"/>
      </w:r>
      <w:r>
        <w:rPr>
          <w:rStyle w:val="Style_2_ch"/>
          <w:color w:val="000000"/>
          <w:sz w:val="22"/>
          <w:u w:val="none"/>
        </w:rPr>
        <w:instrText>HYPERLINK "https://xn--80az8a.xn--d1aqf.xn--p1ai/%D1%81%D0%B5%D1%80%D0%B2%D0%B8%D1%81%D1%8B/%D0%BA%D0%B0%D1%82%D0%B0%D0%BB%D0%BE%D0%B3-%D0%BD%D0%BE%D0%B2%D0%BE%D1%81%D1%82%D1%80%D0%BE%D0%B5%D0%BA/%D1%81%D0%BF%D0%B8%D1%81%D0%BE%D0%BA-%D0%BE%D0%B1%D1%8A%D0%B5%D0%BA%D1%82%D0%BE%D0%B2/%D0%BA%D0%B0%D1%80%D1%82%D0%B0?bounds=57.114700,65.461999,57.120300,65.490001&amp;objId=64821&amp;objStatus=0&amp;search=%D0%94%D0%B5%D1%80%D0%B5%D0%B2%D0%BD%D1%8F%20%D0%94%D1%83%D0%B4%D0%B0%D1%80%D0%B5%D0%B2%D0%B0,%20%D0%A3%D0%BB%D0%B8%D1%86%D0%B0%20%D0%A1%D0%B5%D1%80%D0%B3%D0%B5%D1%8F%20%D0%94%D0%B6%D0%B0%D0%BD%D0%B1%D1%80%D0%BE%D0%B2%D1%81%D0%BA%D0%BE%D0%B3%D0%BE,%20%D0%B4.%2025,%20%D0%BA%D0%BE%D1%80%D0%BF%D1%83%D1%81%201"</w:instrText>
      </w:r>
      <w:r>
        <w:rPr>
          <w:rStyle w:val="Style_2_ch"/>
          <w:color w:val="000000"/>
          <w:sz w:val="22"/>
          <w:u w:val="none"/>
        </w:rPr>
        <w:fldChar w:fldCharType="separate"/>
      </w:r>
      <w:r>
        <w:rPr>
          <w:rStyle w:val="Style_2_ch"/>
          <w:color w:val="000000"/>
          <w:sz w:val="22"/>
          <w:u w:val="none"/>
        </w:rPr>
        <w:t xml:space="preserve">Тюменская область, Деревня Дударева, Улица Сергея Джанбровского, д. 29, </w:t>
      </w:r>
      <w:r>
        <w:rPr>
          <w:rStyle w:val="Style_2_ch"/>
          <w:color w:val="000000"/>
          <w:sz w:val="22"/>
          <w:u w:val="none"/>
        </w:rPr>
        <w:fldChar w:fldCharType="end"/>
      </w:r>
    </w:p>
    <w:p w14:paraId="0C000000">
      <w:pPr>
        <w:pStyle w:val="Style_1"/>
        <w:spacing w:line="300" w:lineRule="atLeast"/>
        <w:ind w:firstLine="0" w:left="567"/>
        <w:jc w:val="left"/>
        <w:rPr>
          <w:sz w:val="22"/>
        </w:rPr>
      </w:pPr>
      <w:r>
        <w:rPr>
          <w:sz w:val="22"/>
        </w:rPr>
        <w:t xml:space="preserve"> с участием Агента, Заказчик выплачивает Исполнителю вознаграждение в размере 3% (три) процента от цены договора-основания при условии заключения ДДУ с условиями оплаты рассрочка.</w:t>
      </w:r>
      <w:r>
        <w:br/>
      </w:r>
    </w:p>
    <w:p w14:paraId="0D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0E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Настоящее дополнительное соглашение вступает в силу с момента подписания.</w:t>
      </w:r>
    </w:p>
    <w:p w14:paraId="0F000000">
      <w:pPr>
        <w:pStyle w:val="Style_1"/>
        <w:numPr>
          <w:ilvl w:val="0"/>
          <w:numId w:val="1"/>
        </w:numPr>
        <w:ind w:hanging="567" w:left="567"/>
        <w:jc w:val="both"/>
        <w:rPr>
          <w:sz w:val="22"/>
        </w:rPr>
      </w:pPr>
      <w:r>
        <w:rPr>
          <w:sz w:val="22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10000000">
      <w:pPr>
        <w:ind/>
        <w:jc w:val="both"/>
        <w:rPr>
          <w:sz w:val="22"/>
        </w:rPr>
      </w:pPr>
    </w:p>
    <w:tbl>
      <w:tblPr>
        <w:tblStyle w:val="Style_3"/>
        <w:tblW w:type="auto" w:w="0"/>
        <w:tblLayout w:type="fixed"/>
      </w:tblPr>
      <w:tblGrid>
        <w:gridCol w:w="4641"/>
        <w:gridCol w:w="5160"/>
      </w:tblGrid>
      <w:tr>
        <w:trPr>
          <w:trHeight w:hRule="atLeast" w:val="2490"/>
        </w:trPr>
        <w:tc>
          <w:tcPr>
            <w:tcW w:type="dxa" w:w="4641"/>
          </w:tcPr>
          <w:p w14:paraId="11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i w:val="1"/>
                <w:sz w:val="22"/>
              </w:rPr>
              <w:t>Заказчик:</w:t>
            </w:r>
          </w:p>
          <w:p w14:paraId="12000000">
            <w:pPr>
              <w:spacing w:line="252" w:lineRule="auto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Общество с ограниченной ответственностью Специализированный застройщик «Первая линия»</w:t>
            </w:r>
          </w:p>
          <w:p w14:paraId="13000000">
            <w:pPr>
              <w:pStyle w:val="Style_4"/>
              <w:tabs>
                <w:tab w:leader="none" w:pos="6120" w:val="center"/>
              </w:tabs>
              <w:spacing w:line="276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ИНН </w:t>
            </w:r>
            <w:r>
              <w:rPr>
                <w:spacing w:val="-4"/>
                <w:sz w:val="20"/>
              </w:rPr>
              <w:t>7203576995</w:t>
            </w:r>
            <w:r>
              <w:rPr>
                <w:sz w:val="20"/>
              </w:rPr>
              <w:t xml:space="preserve"> КПП </w:t>
            </w:r>
            <w:r>
              <w:rPr>
                <w:spacing w:val="-4"/>
                <w:sz w:val="20"/>
              </w:rPr>
              <w:t>720301001</w:t>
            </w:r>
          </w:p>
          <w:p w14:paraId="14000000">
            <w:pPr>
              <w:pStyle w:val="Style_4"/>
              <w:tabs>
                <w:tab w:leader="none" w:pos="6120" w:val="center"/>
              </w:tabs>
              <w:spacing w:line="276" w:lineRule="auto"/>
              <w:ind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ОГРН </w:t>
            </w:r>
            <w:r>
              <w:rPr>
                <w:spacing w:val="-4"/>
                <w:sz w:val="20"/>
              </w:rPr>
              <w:t>1247200011211</w:t>
            </w:r>
          </w:p>
          <w:p w14:paraId="15000000">
            <w:pPr>
              <w:spacing w:line="276" w:lineRule="auto"/>
              <w:ind/>
            </w:pPr>
            <w:r>
              <w:t xml:space="preserve">р/с </w:t>
            </w:r>
            <w:r>
              <w:rPr>
                <w:color w:val="1F1F22"/>
              </w:rPr>
              <w:t>40702 810 1 6710 0052747</w:t>
            </w:r>
            <w:r>
              <w:t xml:space="preserve"> в </w:t>
            </w:r>
            <w:r>
              <w:rPr>
                <w:color w:val="1F1F22"/>
              </w:rPr>
              <w:t>ЗАПАДНО-СИБИРСКОМ ОТДЕЛЕНИИ №8647 ПАО СБЕРБАНК</w:t>
            </w:r>
            <w:r>
              <w:t xml:space="preserve"> </w:t>
            </w:r>
          </w:p>
          <w:p w14:paraId="16000000">
            <w:pPr>
              <w:spacing w:line="276" w:lineRule="auto"/>
              <w:ind/>
            </w:pPr>
            <w:r>
              <w:t xml:space="preserve">БИК </w:t>
            </w:r>
            <w:r>
              <w:rPr>
                <w:color w:val="1F1F22"/>
              </w:rPr>
              <w:t>047102651</w:t>
            </w:r>
            <w:r>
              <w:t xml:space="preserve"> </w:t>
            </w:r>
          </w:p>
          <w:p w14:paraId="17000000">
            <w:pPr>
              <w:spacing w:line="276" w:lineRule="auto"/>
              <w:ind/>
            </w:pPr>
            <w:r>
              <w:t xml:space="preserve"> к/с </w:t>
            </w:r>
            <w:r>
              <w:rPr>
                <w:color w:val="1F1F22"/>
              </w:rPr>
              <w:t>30101 810 8 0000 0000651</w:t>
            </w:r>
          </w:p>
          <w:p w14:paraId="18000000">
            <w:pPr>
              <w:spacing w:line="240" w:lineRule="atLeast"/>
              <w:ind/>
              <w:rPr>
                <w:sz w:val="22"/>
              </w:rPr>
            </w:pPr>
            <w:r>
              <w:rPr>
                <w:sz w:val="22"/>
              </w:rPr>
              <w:t xml:space="preserve">Тел.: </w:t>
            </w:r>
            <w:r>
              <w:rPr>
                <w:sz w:val="22"/>
              </w:rPr>
              <w:t>8-922-267-97-27</w:t>
            </w:r>
          </w:p>
          <w:p w14:paraId="19000000">
            <w:pPr>
              <w:pStyle w:val="Style_5"/>
              <w:spacing w:line="252" w:lineRule="auto"/>
              <w:ind w:firstLine="0" w:left="0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>
              <w:rPr>
                <w:sz w:val="22"/>
              </w:rPr>
              <w:t>:</w:t>
            </w:r>
            <w:r>
              <w:t xml:space="preserve">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"mailto:pl1014@mail.ru"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pl1014@mail.ru</w:t>
            </w:r>
            <w:r>
              <w:rPr>
                <w:rStyle w:val="Style_2_ch"/>
              </w:rPr>
              <w:fldChar w:fldCharType="end"/>
            </w:r>
          </w:p>
          <w:p w14:paraId="1A000000">
            <w:pPr>
              <w:pStyle w:val="Style_5"/>
              <w:spacing w:after="0" w:line="276" w:lineRule="auto"/>
              <w:ind w:firstLine="0" w:left="0"/>
              <w:rPr>
                <w:b w:val="1"/>
                <w:sz w:val="22"/>
              </w:rPr>
            </w:pPr>
          </w:p>
          <w:p w14:paraId="1B000000">
            <w:pPr>
              <w:pStyle w:val="Style_5"/>
              <w:spacing w:after="0" w:line="276" w:lineRule="auto"/>
              <w:ind w:firstLine="0" w:left="0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Директор</w:t>
            </w:r>
          </w:p>
          <w:p w14:paraId="1C000000">
            <w:pPr>
              <w:pStyle w:val="Style_5"/>
              <w:spacing w:after="0" w:line="276" w:lineRule="auto"/>
              <w:ind w:firstLine="0" w:left="0"/>
              <w:rPr>
                <w:b w:val="1"/>
                <w:sz w:val="22"/>
              </w:rPr>
            </w:pPr>
          </w:p>
          <w:p w14:paraId="1D000000">
            <w:pPr>
              <w:spacing w:line="276" w:lineRule="auto"/>
              <w:ind/>
              <w:rPr>
                <w:sz w:val="22"/>
              </w:rPr>
            </w:pPr>
            <w:r>
              <w:rPr>
                <w:b w:val="1"/>
                <w:sz w:val="22"/>
              </w:rPr>
              <w:t>_________________ Бжевский Е.В.</w:t>
            </w:r>
          </w:p>
          <w:p w14:paraId="1E000000">
            <w:pPr>
              <w:spacing w:line="276" w:lineRule="auto"/>
              <w:ind/>
              <w:rPr>
                <w:sz w:val="22"/>
              </w:rPr>
            </w:pPr>
          </w:p>
          <w:p w14:paraId="1F000000">
            <w:pPr>
              <w:spacing w:line="276" w:lineRule="auto"/>
              <w:ind/>
              <w:rPr>
                <w:sz w:val="22"/>
              </w:rPr>
            </w:pPr>
          </w:p>
          <w:p w14:paraId="20000000">
            <w:pPr>
              <w:spacing w:line="276" w:lineRule="auto"/>
              <w:ind/>
              <w:rPr>
                <w:sz w:val="22"/>
              </w:rPr>
            </w:pPr>
          </w:p>
          <w:p w14:paraId="21000000">
            <w:pPr>
              <w:spacing w:line="276" w:lineRule="auto"/>
              <w:ind/>
              <w:rPr>
                <w:sz w:val="22"/>
              </w:rPr>
            </w:pPr>
          </w:p>
        </w:tc>
        <w:tc>
          <w:tcPr>
            <w:tcW w:type="dxa" w:w="5160"/>
          </w:tcPr>
          <w:p w14:paraId="2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i w:val="1"/>
                <w:sz w:val="22"/>
              </w:rPr>
              <w:t>Исполнитель:</w:t>
            </w:r>
          </w:p>
          <w:p w14:paraId="23000000">
            <w:pPr>
              <w:pStyle w:val="Style_6"/>
              <w:tabs>
                <w:tab w:leader="none" w:pos="495" w:val="left"/>
              </w:tabs>
              <w:spacing w:after="0" w:before="0" w:line="276" w:lineRule="auto"/>
              <w:ind w:hanging="2" w:left="2"/>
              <w:rPr>
                <w:b w:val="1"/>
                <w:sz w:val="22"/>
              </w:rPr>
            </w:pPr>
          </w:p>
          <w:p w14:paraId="24000000">
            <w:pPr>
              <w:tabs>
                <w:tab w:leader="none" w:pos="1210" w:val="left"/>
                <w:tab w:leader="none" w:pos="2296" w:val="center"/>
                <w:tab w:leader="none" w:pos="2930" w:val="left"/>
              </w:tabs>
              <w:spacing w:line="276" w:lineRule="auto"/>
              <w:ind/>
              <w:rPr>
                <w:sz w:val="22"/>
              </w:rPr>
            </w:pPr>
          </w:p>
          <w:p w14:paraId="25000000">
            <w:pPr>
              <w:tabs>
                <w:tab w:leader="none" w:pos="986" w:val="left"/>
              </w:tabs>
              <w:spacing w:line="276" w:lineRule="auto"/>
              <w:ind/>
              <w:rPr>
                <w:sz w:val="22"/>
              </w:rPr>
            </w:pPr>
          </w:p>
          <w:p w14:paraId="26000000">
            <w:pPr>
              <w:spacing w:line="276" w:lineRule="auto"/>
              <w:ind/>
              <w:rPr>
                <w:sz w:val="22"/>
              </w:rPr>
            </w:pPr>
          </w:p>
          <w:p w14:paraId="27000000">
            <w:pPr>
              <w:spacing w:line="276" w:lineRule="auto"/>
              <w:ind/>
              <w:rPr>
                <w:sz w:val="22"/>
              </w:rPr>
            </w:pPr>
          </w:p>
          <w:p w14:paraId="28000000">
            <w:pPr>
              <w:spacing w:line="276" w:lineRule="auto"/>
              <w:ind/>
              <w:rPr>
                <w:sz w:val="22"/>
              </w:rPr>
            </w:pPr>
          </w:p>
          <w:p w14:paraId="29000000">
            <w:pPr>
              <w:spacing w:line="276" w:lineRule="auto"/>
              <w:ind/>
              <w:rPr>
                <w:sz w:val="22"/>
              </w:rPr>
            </w:pPr>
          </w:p>
          <w:p w14:paraId="2A000000">
            <w:pPr>
              <w:spacing w:line="276" w:lineRule="auto"/>
              <w:ind/>
              <w:rPr>
                <w:sz w:val="22"/>
              </w:rPr>
            </w:pPr>
          </w:p>
          <w:p w14:paraId="2B000000">
            <w:pPr>
              <w:spacing w:line="276" w:lineRule="auto"/>
              <w:ind/>
              <w:rPr>
                <w:sz w:val="22"/>
              </w:rPr>
            </w:pPr>
          </w:p>
          <w:p w14:paraId="2C000000">
            <w:pPr>
              <w:spacing w:line="276" w:lineRule="auto"/>
              <w:ind/>
              <w:rPr>
                <w:sz w:val="22"/>
              </w:rPr>
            </w:pPr>
          </w:p>
          <w:p w14:paraId="2D000000">
            <w:pPr>
              <w:spacing w:line="276" w:lineRule="auto"/>
              <w:ind/>
              <w:rPr>
                <w:sz w:val="22"/>
              </w:rPr>
            </w:pPr>
          </w:p>
          <w:p w14:paraId="2E000000">
            <w:pPr>
              <w:spacing w:line="276" w:lineRule="auto"/>
              <w:ind/>
              <w:rPr>
                <w:sz w:val="22"/>
              </w:rPr>
            </w:pPr>
          </w:p>
          <w:p w14:paraId="2F000000">
            <w:pPr>
              <w:spacing w:line="276" w:lineRule="auto"/>
              <w:ind/>
              <w:rPr>
                <w:sz w:val="22"/>
              </w:rPr>
            </w:pPr>
          </w:p>
          <w:p w14:paraId="30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  <w:p w14:paraId="31000000">
            <w:pPr>
              <w:spacing w:line="27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>_______________________</w:t>
            </w:r>
          </w:p>
        </w:tc>
      </w:tr>
    </w:tbl>
    <w:p w14:paraId="32000000"/>
    <w:p w14:paraId="33000000">
      <w:bookmarkStart w:id="2" w:name="_GoBack"/>
      <w:bookmarkEnd w:id="2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7_ch" w:type="character">
    <w:name w:val="Normal"/>
    <w:link w:val="Style_7"/>
    <w:rPr>
      <w:rFonts w:ascii="Times New Roman" w:hAnsi="Times New Roman"/>
      <w:sz w:val="20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5" w:type="paragraph">
    <w:name w:val="Body Text Indent"/>
    <w:basedOn w:val="Style_7"/>
    <w:link w:val="Style_5_ch"/>
    <w:pPr>
      <w:spacing w:after="120"/>
      <w:ind w:firstLine="0" w:left="283"/>
    </w:pPr>
    <w:rPr>
      <w:sz w:val="24"/>
    </w:rPr>
  </w:style>
  <w:style w:styleId="Style_5_ch" w:type="character">
    <w:name w:val="Body Text Indent"/>
    <w:basedOn w:val="Style_7_ch"/>
    <w:link w:val="Style_5"/>
    <w:rPr>
      <w:sz w:val="24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header"/>
    <w:basedOn w:val="Style_7"/>
    <w:link w:val="Style_4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4_ch" w:type="character">
    <w:name w:val="header"/>
    <w:basedOn w:val="Style_7_ch"/>
    <w:link w:val="Style_4"/>
    <w:rPr>
      <w:sz w:val="24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val="0000FF"/>
      <w:u w:val="single"/>
    </w:rPr>
  </w:style>
  <w:style w:styleId="Style_2_ch" w:type="character">
    <w:name w:val="Hyperlink"/>
    <w:basedOn w:val="Style_12_ch"/>
    <w:link w:val="Style_2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7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7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7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7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List Paragraph"/>
    <w:basedOn w:val="Style_7"/>
    <w:link w:val="Style_1_ch"/>
    <w:pPr>
      <w:ind w:firstLine="0" w:left="720"/>
      <w:contextualSpacing w:val="1"/>
    </w:pPr>
  </w:style>
  <w:style w:styleId="Style_1_ch" w:type="character">
    <w:name w:val="List Paragraph"/>
    <w:basedOn w:val="Style_7_ch"/>
    <w:link w:val="Style_1"/>
  </w:style>
  <w:style w:styleId="Style_24" w:type="paragraph">
    <w:name w:val="Subtitle"/>
    <w:next w:val="Style_7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6" w:type="paragraph">
    <w:name w:val="Title"/>
    <w:basedOn w:val="Style_7"/>
    <w:next w:val="Style_7"/>
    <w:link w:val="Style_6_ch"/>
    <w:uiPriority w:val="10"/>
    <w:qFormat/>
    <w:pPr>
      <w:spacing w:after="200" w:before="300"/>
      <w:ind/>
      <w:contextualSpacing w:val="1"/>
    </w:pPr>
    <w:rPr>
      <w:sz w:val="48"/>
    </w:rPr>
  </w:style>
  <w:style w:styleId="Style_6_ch" w:type="character">
    <w:name w:val="Title"/>
    <w:basedOn w:val="Style_7_ch"/>
    <w:link w:val="Style_6"/>
    <w:rPr>
      <w:sz w:val="48"/>
    </w:rPr>
  </w:style>
  <w:style w:styleId="Style_25" w:type="paragraph">
    <w:name w:val="heading 4"/>
    <w:next w:val="Style_7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7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2026-01-12T07:38:55Z</dcterms:modified>
</cp:coreProperties>
</file>